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D2" w:rsidRPr="00B541BF" w:rsidRDefault="00E77799" w:rsidP="00B541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eastAsia="ar-SA"/>
        </w:rPr>
        <w:sectPr w:rsidR="00523CD2" w:rsidRPr="00B541BF">
          <w:pgSz w:w="11906" w:h="16838"/>
          <w:pgMar w:top="540" w:right="850" w:bottom="863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55pt;height:691.2pt">
            <v:imagedata r:id="rId6" o:title="Рисунок (354)"/>
          </v:shape>
        </w:pict>
      </w:r>
    </w:p>
    <w:p w:rsidR="00523CD2" w:rsidRPr="007B450E" w:rsidRDefault="00523CD2" w:rsidP="007B450E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Блок 1. </w:t>
      </w:r>
      <w:r w:rsidRPr="007B450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Пояснительная   записка</w:t>
      </w:r>
    </w:p>
    <w:p w:rsidR="00523CD2" w:rsidRPr="007B450E" w:rsidRDefault="00523CD2" w:rsidP="00B96F4E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Рабочая   п</w:t>
      </w:r>
      <w:r>
        <w:rPr>
          <w:rFonts w:ascii="Times New Roman" w:hAnsi="Times New Roman" w:cs="Times New Roman"/>
          <w:sz w:val="28"/>
          <w:szCs w:val="28"/>
          <w:lang w:eastAsia="ar-SA"/>
        </w:rPr>
        <w:t>рограмма  по  математике для  5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 класса разработана  на  основе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 Ф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едерального закона  «Об образовании»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РФ от 29.12.2012 №273 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 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Федерального   государственного  образовательного стандарта второго поколения основного общего образования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от 17.12.2010 №18-97.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 Профессионального стандарта педагога (приказ мин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>руда от 18.10.2013 года №544 –н.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 учётом: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1. Основной образовательной программы МБОУ «Верхне-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Ульхунская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средняя общеобразовательная школа».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.Примерные программы основного общего образования. Математика.  Серия «Стандарты второго поколения», рук</w:t>
      </w:r>
      <w:proofErr w:type="gramStart"/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.</w:t>
      </w:r>
      <w:proofErr w:type="gramEnd"/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проекта Кузнецов А.В, Рыжаков М.В., Кондаков А.М.,М-Просвещение,2009.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3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Программы общеобразовательных учреждений. Математика: программа и поурочно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noBreakHyphen/>
        <w:t xml:space="preserve">тематическое планирование: 5–6 классы / Н.Б. Истомина. – Смоленск: Ассоциация XXI век, 2007. </w:t>
      </w:r>
    </w:p>
    <w:p w:rsidR="00523CD2" w:rsidRDefault="00523CD2" w:rsidP="007B450E">
      <w:pPr>
        <w:suppressAutoHyphens/>
        <w:spacing w:after="0" w:line="100" w:lineRule="atLeast"/>
        <w:ind w:left="20" w:right="20"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523CD2" w:rsidRPr="007B450E" w:rsidRDefault="00523CD2" w:rsidP="007B450E">
      <w:pPr>
        <w:suppressAutoHyphens/>
        <w:spacing w:after="0" w:line="100" w:lineRule="atLeast"/>
        <w:ind w:left="20" w:right="20"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Математическое образование является обязательной и не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отъемлемой частью общего образования на всех ступенях школы. </w:t>
      </w:r>
      <w:r w:rsidRPr="00B96F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  <w:t>Обучение математике</w:t>
      </w: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 в основной школе направлено на достижение следующих целей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523CD2" w:rsidRPr="007B450E" w:rsidRDefault="00523CD2" w:rsidP="007B450E">
      <w:pPr>
        <w:numPr>
          <w:ilvl w:val="0"/>
          <w:numId w:val="15"/>
        </w:numPr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>в направлении личностного развития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-развитие логического и критического мышления, культуры речи, способности к умственному эксперименту;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-воспитание качеств личности, обеспечивающих социальную мобильность, способность принимать самостоятельные решения;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-формирование качеств мышления, необходимых для адаптации в современном информационном обществе;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-развитие интереса к математическому творчеству и математических способностей;</w:t>
      </w:r>
    </w:p>
    <w:p w:rsidR="00523CD2" w:rsidRPr="007B450E" w:rsidRDefault="00523CD2" w:rsidP="007B450E">
      <w:pPr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2)</w:t>
      </w:r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в </w:t>
      </w:r>
      <w:proofErr w:type="spellStart"/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>метапредметном</w:t>
      </w:r>
      <w:proofErr w:type="spellEnd"/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 xml:space="preserve"> направлении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523CD2" w:rsidRPr="007B450E" w:rsidRDefault="00523CD2" w:rsidP="007B450E">
      <w:pPr>
        <w:shd w:val="clear" w:color="auto" w:fill="FFFFFF"/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-формирование представлений о математике  как части  общечеловеческой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культуры, о значимости математики в развитии цивилизации и современного общества;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формирование общих способов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3)  </w:t>
      </w:r>
      <w:r w:rsidRPr="00B96F4E">
        <w:rPr>
          <w:rFonts w:ascii="Times New Roman" w:hAnsi="Times New Roman" w:cs="Times New Roman"/>
          <w:i/>
          <w:iCs/>
          <w:color w:val="000000"/>
          <w:sz w:val="28"/>
          <w:szCs w:val="28"/>
          <w:lang w:eastAsia="ar-SA"/>
        </w:rPr>
        <w:t>в предметном направлении</w:t>
      </w:r>
      <w:proofErr w:type="gramStart"/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</w:p>
    <w:p w:rsidR="00523CD2" w:rsidRPr="007B450E" w:rsidRDefault="00523CD2" w:rsidP="007B450E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-овладение математическими знаниями и умениями, необходимыми для продолжения обучения в старшей школе или иных общеобразовательных </w:t>
      </w: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учреждениях, изучения смежных дисциплин, применения в повседневной жизни;</w:t>
      </w:r>
    </w:p>
    <w:p w:rsidR="00523CD2" w:rsidRPr="007B450E" w:rsidRDefault="00523CD2" w:rsidP="007B450E">
      <w:pPr>
        <w:shd w:val="clear" w:color="auto" w:fill="FFFFFF"/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-создание фундамента для математического  развития, формирования механизмов мышления, характерных для математической деятельности.</w:t>
      </w:r>
    </w:p>
    <w:p w:rsidR="00523CD2" w:rsidRPr="00B96F4E" w:rsidRDefault="00523CD2" w:rsidP="007B450E">
      <w:pPr>
        <w:shd w:val="clear" w:color="auto" w:fill="FFFFFF"/>
        <w:tabs>
          <w:tab w:val="left" w:pos="851"/>
        </w:tabs>
        <w:suppressAutoHyphens/>
        <w:spacing w:before="28" w:after="28" w:line="10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ab/>
      </w: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Изучение математики в 5-ом классе направлено на достижени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е</w:t>
      </w: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 следующей цели: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-систематическое развитие понятия числа, выработка умений выполнять устно и письменно арифметические действия над числами;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-расширение умений перевода практических задач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на язык математики;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-подготовка учащихся к изучению систематических курсов алгебры и геометрии.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6F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Задачи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cs="Times New Roman"/>
          <w:sz w:val="28"/>
          <w:szCs w:val="28"/>
          <w:lang w:eastAsia="ar-SA"/>
        </w:rPr>
        <w:t>организовать деятельность учащихся по систематизации и обобщению сведений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о натуральных числах, </w:t>
      </w:r>
      <w:r>
        <w:rPr>
          <w:rFonts w:ascii="Times New Roman" w:hAnsi="Times New Roman" w:cs="Times New Roman"/>
          <w:sz w:val="28"/>
          <w:szCs w:val="28"/>
          <w:lang w:eastAsia="ar-SA"/>
        </w:rPr>
        <w:t>для закрепления навыков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 построения координатного луча;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-закрепить и развить навыки арифметических действий с натуральными числами;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-расширить представления учащихся об измерении геометрических величин на примере вычисления площадей и объемов и систематизировать известные им сведения о единицах измерения;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-познакомить учащихся с понятием дроби, сформировать умения учащихся выполнять сложение и вычитание дробей с одинаковыми знаменателями;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организовать деятельность учащихся по открытию нового множества десятичных дробей; </w:t>
      </w:r>
      <w:r w:rsidRPr="007B450E">
        <w:rPr>
          <w:rFonts w:ascii="Times New Roman" w:hAnsi="Times New Roman" w:cs="Times New Roman"/>
          <w:sz w:val="28"/>
          <w:szCs w:val="28"/>
          <w:lang w:eastAsia="ar-SA"/>
        </w:rPr>
        <w:t>выработать умения читать, записывать, сравнивать, округлять десятичные дроби, выполнять действия с десятичными дробями;</w:t>
      </w:r>
    </w:p>
    <w:p w:rsidR="00523CD2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B450E">
        <w:rPr>
          <w:rFonts w:ascii="Times New Roman" w:hAnsi="Times New Roman" w:cs="Times New Roman"/>
          <w:sz w:val="28"/>
          <w:szCs w:val="28"/>
          <w:lang w:eastAsia="ar-SA"/>
        </w:rPr>
        <w:t xml:space="preserve">-сформировать умения решать простейшие задачи на проценты, выполнять измерение и построение углов. </w:t>
      </w:r>
    </w:p>
    <w:p w:rsidR="00523CD2" w:rsidRPr="007B450E" w:rsidRDefault="00523CD2" w:rsidP="007B450E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523CD2" w:rsidRPr="00E41539" w:rsidRDefault="00523CD2" w:rsidP="00E41539">
      <w:pPr>
        <w:suppressAutoHyphens/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E415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Особенности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школы, </w:t>
      </w:r>
      <w:r w:rsidRPr="00E415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класса</w:t>
      </w:r>
    </w:p>
    <w:p w:rsidR="00523CD2" w:rsidRDefault="00523CD2" w:rsidP="007B450E">
      <w:pPr>
        <w:pStyle w:val="a3"/>
        <w:rPr>
          <w:sz w:val="28"/>
          <w:szCs w:val="28"/>
        </w:rPr>
      </w:pPr>
    </w:p>
    <w:p w:rsidR="00523CD2" w:rsidRPr="008755B7" w:rsidRDefault="00523CD2" w:rsidP="008755B7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755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Блок 2: Общая характеристика учебного предмета</w:t>
      </w:r>
    </w:p>
    <w:p w:rsidR="00523CD2" w:rsidRPr="00F17586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Содержание математического образования в основной школе формируется на основе фундаментального ядра школьного математического образования и представлено в виде сл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едующих содержательных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разделов: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арифметика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; алгебра; функции; вероятность и статистика, 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геометрия</w:t>
      </w:r>
      <w:proofErr w:type="gram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.Н</w:t>
      </w:r>
      <w:proofErr w:type="gram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аряду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 этим в со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держание основного общего образования включены два дополнительных методологических раздела: логика и математика в историческом 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развитии,что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связано с реализацией целей 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общеинтеллектуального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и общекультурного развития обучающихся. Содержание каждого из этих разделов 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 При этом первая линия — «Логика» — служит цели овладения учащимися некоторыми элементами универсального матема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тического языка, вторая — «Математика в историческом развитии» — способствует созданию общекультурного, гуманитарного фона изучения курса. </w:t>
      </w:r>
    </w:p>
    <w:p w:rsidR="00523CD2" w:rsidRPr="00F17586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523CD2" w:rsidRPr="008755B7" w:rsidRDefault="00523CD2" w:rsidP="008755B7">
      <w:pPr>
        <w:suppressAutoHyphens/>
        <w:spacing w:after="0"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Особенности курса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 учебном курсе  Н.Б. Истоминой  реализована методическая концепция развивающего обучения математики.  Учебник ориентирован на проблемное обучение. Поэтому большое внимание стараюсь уделять созданию проблемных ситуаций на уроке в сочетании с использованием наводящих вопросов, помогающих открыть что-либо принципиально новое. Ученик, выполняя упражнения в определенной последовательности, получает возможность самостоятельно сформулировать правило, дать определение нового или уже знакомого понятия или даже ввести новый термин. В процессе усвоения знаний, умений, навыков формируются такие приёмы умственной деятельности, как обобщение, классификация абстрагирование и конкретизация.</w:t>
      </w:r>
    </w:p>
    <w:p w:rsidR="00523CD2" w:rsidRPr="008755B7" w:rsidRDefault="00523CD2" w:rsidP="00B96F4E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курсе реализован принцип дифференцированного обучения. В каждом параграфе содержится система упражнений, тщательно выстроенная по степени нарастания трудности и достаточная для занятий в классе, выполнения домашних заданий и самостоятельных работ.  Таким образом, выбранный учебно-методический комплект позволяет вывести всех учащихся на базовый уровень, а сильные ученики получают объем знаний, необходимый для дальнейшего обучения. С целью отслеживания усвоения изученного материала предполагается проведение самостоятельных работ, контрольных работ, контрольных тестов. </w:t>
      </w:r>
      <w:r w:rsidRPr="008755B7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При планировании, для организации учебной деятельности постараюсь использовать ее активные формы, использовать подходы, основанные на  собственной познавательной активности: самостоятельная исследовательская деятельность, самостоятельная работа на уроке и работа в парах. Для этого буду  применять  различные образовательные технологии: индивидуальные, модульные и в зависимости от темы урока и уровня </w:t>
      </w:r>
      <w:proofErr w:type="spellStart"/>
      <w:r w:rsidRPr="008755B7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обученности</w:t>
      </w:r>
      <w:proofErr w:type="spellEnd"/>
      <w:r w:rsidRPr="008755B7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конкретного ученика.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>В течение года возможна корректировка</w:t>
      </w:r>
      <w:r w:rsidRPr="008755B7"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 календарно – тематического планирования, связанные с объективными причинами.</w:t>
      </w: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Предмет «Математика» в 5 классе включает в себя:</w:t>
      </w:r>
    </w:p>
    <w:p w:rsidR="00523CD2" w:rsidRPr="001F2435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F2435">
        <w:rPr>
          <w:rFonts w:ascii="Times New Roman" w:hAnsi="Times New Roman" w:cs="Times New Roman"/>
          <w:sz w:val="28"/>
          <w:szCs w:val="28"/>
          <w:lang w:eastAsia="ar-SA"/>
        </w:rPr>
        <w:t>Арифметика (50ч</w:t>
      </w:r>
      <w:proofErr w:type="gramStart"/>
      <w:r w:rsidRPr="001F2435">
        <w:rPr>
          <w:rFonts w:ascii="Times New Roman" w:hAnsi="Times New Roman" w:cs="Times New Roman"/>
          <w:sz w:val="28"/>
          <w:szCs w:val="28"/>
          <w:lang w:eastAsia="ar-SA"/>
        </w:rPr>
        <w:t xml:space="preserve"> )</w:t>
      </w:r>
      <w:proofErr w:type="gramEnd"/>
      <w:r w:rsidRPr="001F2435">
        <w:rPr>
          <w:rFonts w:ascii="Times New Roman" w:hAnsi="Times New Roman" w:cs="Times New Roman"/>
          <w:sz w:val="28"/>
          <w:szCs w:val="28"/>
          <w:lang w:eastAsia="ar-SA"/>
        </w:rPr>
        <w:t>, вероятность и статистика (6 ч), наглядная геометрия (11 ч),  дроби (90 ч), резерв -9 ч.</w:t>
      </w:r>
    </w:p>
    <w:p w:rsidR="00523CD2" w:rsidRPr="001F2435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Блок 3. Описание  места учебного предмета.</w:t>
      </w: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Продолжительность учебного года в МБОУ «Верхне-</w:t>
      </w:r>
      <w:proofErr w:type="spellStart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Ульхунская</w:t>
      </w:r>
      <w:proofErr w:type="spellEnd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средняя общеобра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зовательная школа» составляет 3</w:t>
      </w:r>
      <w:r w:rsidR="00C47B2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учебных  недель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(приказ муниципалитета, № число).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 учебном плане данного учреждения  на предмет «математика» в 5 классе отво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дится 5 часов в неделю. Итого 3</w:t>
      </w:r>
      <w:r w:rsidR="00C47B2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4*5= 170 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часов в год.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Количество контрольных работ -14(включая переводной экзамен).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Мониторинг – 2 часа.</w:t>
      </w: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Проектно-и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сследовательская дея</w:t>
      </w:r>
      <w:r w:rsidR="00C47B2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тельность - 6 часов. Резерв - 10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ч. Повторение в конце года- </w:t>
      </w:r>
      <w:r w:rsidR="00E7779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10</w:t>
      </w:r>
      <w:bookmarkStart w:id="0" w:name="_GoBack"/>
      <w:bookmarkEnd w:id="0"/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ч.</w:t>
      </w:r>
    </w:p>
    <w:p w:rsidR="00523CD2" w:rsidRPr="008755B7" w:rsidRDefault="00523CD2" w:rsidP="008755B7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8755B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 изучение нового материала остаётся 130 часов. В течение года  в данном классе планируется после изучения каждой темы 15-20 минутные самостоятельные работы, которые будут носить обучающий и контролирующий характер.</w:t>
      </w:r>
    </w:p>
    <w:p w:rsidR="00523CD2" w:rsidRPr="008755B7" w:rsidRDefault="00523CD2" w:rsidP="008755B7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523CD2" w:rsidRDefault="00523CD2" w:rsidP="007B450E">
      <w:pPr>
        <w:pStyle w:val="a3"/>
        <w:rPr>
          <w:sz w:val="28"/>
          <w:szCs w:val="28"/>
        </w:rPr>
      </w:pPr>
    </w:p>
    <w:p w:rsidR="00523CD2" w:rsidRPr="008755B7" w:rsidRDefault="00523CD2" w:rsidP="00875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b/>
          <w:bCs/>
          <w:sz w:val="28"/>
          <w:szCs w:val="28"/>
        </w:rPr>
        <w:t>Блок 4</w:t>
      </w:r>
      <w:r w:rsidRPr="008755B7">
        <w:rPr>
          <w:rFonts w:ascii="Times New Roman" w:hAnsi="Times New Roman" w:cs="Times New Roman"/>
          <w:sz w:val="28"/>
          <w:szCs w:val="28"/>
        </w:rPr>
        <w:t xml:space="preserve">: </w:t>
      </w:r>
      <w:r w:rsidRPr="008755B7">
        <w:rPr>
          <w:rFonts w:ascii="Times New Roman" w:hAnsi="Times New Roman" w:cs="Times New Roman"/>
          <w:b/>
          <w:bCs/>
          <w:sz w:val="28"/>
          <w:szCs w:val="28"/>
        </w:rPr>
        <w:t>Требования к результатам освоения ООП:</w:t>
      </w:r>
    </w:p>
    <w:p w:rsidR="00523CD2" w:rsidRPr="008755B7" w:rsidRDefault="00523CD2" w:rsidP="00875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Личностные: 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мнению; готовности и способности вести диалог с другими людьми и достигать взаимопонимания;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деятельности;</w:t>
      </w:r>
    </w:p>
    <w:p w:rsidR="00523CD2" w:rsidRPr="008755B7" w:rsidRDefault="00523CD2" w:rsidP="008755B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ценности здорового и безопасного образа жизни.</w:t>
      </w:r>
    </w:p>
    <w:p w:rsidR="00523CD2" w:rsidRPr="008755B7" w:rsidRDefault="00523CD2" w:rsidP="008755B7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 развивать мотивы и интересы своей познавательной деятельности;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деятельности, определять способы действия в рамках предложенных условий и требований, корректировать свои действия в соответствии с изменяющейся ситуацией;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 собственные возможности её решения;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lastRenderedPageBreak/>
        <w:t xml:space="preserve">Умение определять понятия, создавать обобщения, устанавливать аналогии, классифицировать, строить </w:t>
      </w:r>
      <w:proofErr w:type="gramStart"/>
      <w:r w:rsidRPr="008755B7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8755B7">
        <w:rPr>
          <w:rFonts w:ascii="Times New Roman" w:hAnsi="Times New Roman" w:cs="Times New Roman"/>
          <w:sz w:val="28"/>
          <w:szCs w:val="28"/>
        </w:rPr>
        <w:t>, умозаключение, делать выводы;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создавать, применять, преобразовывать знаки и символы, модели и схемы для решения учебных и познавательных задач;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группе, находить общее решение, разрешать конфликты, аргументировать и отстаивать своё мнение;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планирования и регуляции своей деятельности; владение устной и письменной речью;</w:t>
      </w:r>
    </w:p>
    <w:p w:rsidR="00523CD2" w:rsidRPr="008755B7" w:rsidRDefault="00523CD2" w:rsidP="008755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 xml:space="preserve">Формирование и развитие </w:t>
      </w:r>
      <w:proofErr w:type="gramStart"/>
      <w:r w:rsidRPr="008755B7"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gramEnd"/>
      <w:r w:rsidRPr="008755B7">
        <w:rPr>
          <w:rFonts w:ascii="Times New Roman" w:hAnsi="Times New Roman" w:cs="Times New Roman"/>
          <w:sz w:val="28"/>
          <w:szCs w:val="28"/>
        </w:rPr>
        <w:t>.</w:t>
      </w:r>
    </w:p>
    <w:p w:rsidR="00523CD2" w:rsidRPr="008755B7" w:rsidRDefault="00523CD2" w:rsidP="008755B7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55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Развитие представлений о числе, числовых системах от натуральных чисел; овладение навыками устных, письменных, инструментальных вычислений;</w:t>
      </w:r>
    </w:p>
    <w:p w:rsidR="00523CD2" w:rsidRPr="008755B7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Начальное овладение символьным языком алгебры;</w:t>
      </w:r>
    </w:p>
    <w:p w:rsidR="00523CD2" w:rsidRDefault="00523CD2" w:rsidP="008755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5B7">
        <w:rPr>
          <w:rFonts w:ascii="Times New Roman" w:hAnsi="Times New Roman" w:cs="Times New Roman"/>
          <w:sz w:val="28"/>
          <w:szCs w:val="28"/>
        </w:rPr>
        <w:t>Начальное овладение геометрическим языком, начало формирования знаний о плоских фигурах.</w:t>
      </w:r>
    </w:p>
    <w:p w:rsidR="00523CD2" w:rsidRDefault="00523CD2" w:rsidP="007064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</w:rPr>
        <w:t>Блок 5. Содержание учебного предмета.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1.Натуральные числа и нуль.</w:t>
      </w:r>
    </w:p>
    <w:p w:rsidR="00523CD2" w:rsidRPr="007064F7" w:rsidRDefault="00523CD2" w:rsidP="002C660A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 xml:space="preserve">Повторение основных понятий, свойств, способов действий, которые изучались в курсе математики начальной школы. Натуральное число. Натуральный ряд чисел. Десятичная система счисления. Класс миллионов и миллиардов. Римская система счисления. Координатный луч. Единичный отрезок. Координата точки. Двойное неравенство. Делители и кратные. Простые и составные числа. Делимость произведения. Разложение числа на простые множители. Наибольший общий делитель. Наименьшее общее 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кратное. Взаимно простые числа. Делимость суммы и разности. Признаки делимости. Степень числа. Параллельные и перпендикулярные прямые, их построение. Углы. Измерение углов и их построение. Развернутый угол. Смежные углы. Вертикальные углы. Единица измерения углов. Транспортир. Биссектриса. Сумма углов треугольника. Прямоугольный параллелепипед. Объем прямоугольного параллелепипеда.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2.Обыкновенные  дроби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Pr="007064F7" w:rsidRDefault="00523CD2" w:rsidP="002C660A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Дробь как часть целого. Изображение дробей на координатном луче. Правильные и неправильные дроби. Смешанные дроби. Дробь как результат деления натуральных чисел. Основное свойство дроби. Сокращение дробей. Сравнение дробей. Сложение и вычитание дробей. Свойства сложения (переместительное, сочетательное). Сложение и вычитание смешанных чисел. Умножение и деление обыкновенных дробей. Свойства умножения (переместительное,  сочетательное, распределительное).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Решение задач на нахождение части от целого и целого по его части.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3.Десятичные дроби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523CD2" w:rsidRPr="007064F7" w:rsidRDefault="00523CD2" w:rsidP="002C660A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Запись и чтение десятичных дробей. Сравнение десятичных дробей. Их сложение и вычитание. Умножение и деление десятичных дробей на 10,100,1000... Умножение и деление десятичных дробей.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Проценты. Нахождение процента от целого и целого по проценту.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4.Решение комбинаторных задач</w:t>
      </w:r>
      <w:r w:rsidRPr="007064F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sz w:val="28"/>
          <w:szCs w:val="28"/>
          <w:lang w:eastAsia="ar-SA"/>
        </w:rPr>
        <w:t>Способы решения комбинаторных задач (таблица, дерево вариантов).</w:t>
      </w:r>
    </w:p>
    <w:p w:rsidR="00523CD2" w:rsidRPr="007064F7" w:rsidRDefault="00523CD2" w:rsidP="007064F7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7064F7" w:rsidRDefault="00523CD2" w:rsidP="007064F7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Учебно-тематический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– 170 часов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5156"/>
        <w:gridCol w:w="3136"/>
      </w:tblGrid>
      <w:tr w:rsidR="00523CD2" w:rsidRPr="00451306"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Название раздела</w:t>
            </w:r>
          </w:p>
        </w:tc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Кол-во часов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Натуральные числа и нуль.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7064F7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61</w:t>
            </w: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+6к.р.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Обыкновенные  дроби.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7064F7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39+4к.р.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7064F7">
            <w:p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Десятичные дроби. 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7064F7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30+3к.р.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064F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комбинаторных задач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E4153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6+1 к.р.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E4153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 + 2 мониторинг</w:t>
            </w:r>
          </w:p>
        </w:tc>
      </w:tr>
      <w:tr w:rsidR="00523CD2" w:rsidRPr="00451306"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156" w:type="dxa"/>
            <w:tcBorders>
              <w:left w:val="single" w:sz="2" w:space="0" w:color="000000"/>
              <w:bottom w:val="single" w:sz="2" w:space="0" w:color="000000"/>
            </w:tcBorders>
          </w:tcPr>
          <w:p w:rsidR="00523CD2" w:rsidRPr="007064F7" w:rsidRDefault="00523CD2" w:rsidP="00E41539">
            <w:pPr>
              <w:suppressLineNumbers/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Проектно-исследовательская деятельность, повторение в конце года</w:t>
            </w:r>
          </w:p>
        </w:tc>
        <w:tc>
          <w:tcPr>
            <w:tcW w:w="3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CD2" w:rsidRPr="00E41539" w:rsidRDefault="00523CD2" w:rsidP="00E41539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4153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+ 11</w:t>
            </w:r>
          </w:p>
        </w:tc>
      </w:tr>
    </w:tbl>
    <w:p w:rsidR="00523CD2" w:rsidRDefault="00523CD2" w:rsidP="007064F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23CD2" w:rsidRDefault="00523CD2" w:rsidP="007064F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 6. Тематическое планирование (отдельный документ)</w:t>
      </w:r>
    </w:p>
    <w:p w:rsidR="00523CD2" w:rsidRPr="007064F7" w:rsidRDefault="00523CD2" w:rsidP="007064F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Default="00523CD2" w:rsidP="007064F7">
      <w:pPr>
        <w:tabs>
          <w:tab w:val="left" w:pos="324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064F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 7. Описание учебно-методического и материально-технического обеспечения.</w:t>
      </w:r>
    </w:p>
    <w:p w:rsidR="00523CD2" w:rsidRPr="007064F7" w:rsidRDefault="00523CD2" w:rsidP="00065533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Учебник «Математика» 5 класс Н.Б. Истомина «Ассоциация </w:t>
      </w:r>
      <w:r>
        <w:rPr>
          <w:rFonts w:ascii="Times New Roman" w:hAnsi="Times New Roman" w:cs="Times New Roman"/>
          <w:sz w:val="28"/>
          <w:szCs w:val="28"/>
          <w:lang w:val="en-US" w:eastAsia="ar-SA"/>
        </w:rPr>
        <w:t>XXI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век» 2013 год</w:t>
      </w:r>
    </w:p>
    <w:p w:rsidR="00523CD2" w:rsidRPr="00C415B2" w:rsidRDefault="00523CD2" w:rsidP="00C415B2">
      <w:pPr>
        <w:pStyle w:val="a3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C415B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Программы общеобразовательных учреждений. Математика: программа и поурочно</w:t>
      </w:r>
      <w:r w:rsidRPr="00C415B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noBreakHyphen/>
        <w:t xml:space="preserve">тематическое планирование: 5–6 классы / Н.Б. Истомина. – Смоленск: Ассоциация XXI век, 2007. </w:t>
      </w:r>
    </w:p>
    <w:p w:rsidR="00523CD2" w:rsidRPr="00920C70" w:rsidRDefault="00523CD2" w:rsidP="005C4BB3">
      <w:pPr>
        <w:pStyle w:val="a3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20C7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Творческая мастерская учителя. Математика. (Проблемно-развивающие задания; конспекты уроков; проекты) 5-11 классы «Учитель» Волгоград 2014 год</w:t>
      </w:r>
    </w:p>
    <w:p w:rsidR="00523CD2" w:rsidRPr="00920C70" w:rsidRDefault="00523CD2" w:rsidP="005C4BB3">
      <w:pPr>
        <w:pStyle w:val="a3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Урок в современной школе. Математика. Коллективный способ обучения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конспекты уроков; занимательные задачи) «Учитель» Волгоград. 2015 год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Ма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тематика. 5</w:t>
      </w: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класс. </w:t>
      </w:r>
      <w:proofErr w:type="spellStart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Блицопрос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[Текст] / Е.Е.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Тульчинская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.– М.: Мнемозина, 2012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Математи</w:t>
      </w: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ка. 5-6 классы</w:t>
      </w:r>
      <w:proofErr w:type="gramStart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.</w:t>
      </w:r>
      <w:proofErr w:type="gramEnd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Тесты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[Текст]./ Е.Е.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Тульчинская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.– М.: Мнемозина, 2012. 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"Занятия математического кружка". 6 </w:t>
      </w:r>
      <w:proofErr w:type="spellStart"/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кл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[Текст] / Е.Л.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Мардахаева</w:t>
      </w:r>
      <w:proofErr w:type="spellEnd"/>
      <w:proofErr w:type="gram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– М.: Мнемозина, 2012.</w:t>
      </w:r>
    </w:p>
    <w:p w:rsidR="00523CD2" w:rsidRDefault="00AE2961" w:rsidP="00065533">
      <w:p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Использование рабочих</w:t>
      </w:r>
      <w:r w:rsidR="000735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тетрадей</w:t>
      </w:r>
      <w:r w:rsidR="000735E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рекомендовано и принято родителями </w:t>
      </w:r>
      <w:r w:rsidR="000735EF">
        <w:rPr>
          <w:rFonts w:ascii="Times New Roman" w:hAnsi="Times New Roman" w:cs="Times New Roman"/>
          <w:sz w:val="28"/>
          <w:szCs w:val="28"/>
          <w:lang w:eastAsia="ar-SA"/>
        </w:rPr>
        <w:t xml:space="preserve"> на родительском собрании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735EF" w:rsidRPr="00065533" w:rsidRDefault="000735EF" w:rsidP="00065533">
      <w:p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23CD2" w:rsidRPr="00065533" w:rsidRDefault="00523CD2" w:rsidP="00065533">
      <w:pPr>
        <w:suppressAutoHyphens/>
        <w:spacing w:after="0" w:line="100" w:lineRule="atLeast"/>
        <w:ind w:left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Интернет-ресурсы</w:t>
      </w:r>
    </w:p>
    <w:p w:rsidR="00523CD2" w:rsidRPr="00E41539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Сайт сообщества учителей математики, информатики, физики Забайкальского края 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http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eastAsia="ar-SA"/>
        </w:rPr>
        <w:t>://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blog</w:t>
      </w:r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eastAsia="ar-SA"/>
        </w:rPr>
        <w:t>.</w:t>
      </w:r>
      <w:proofErr w:type="spellStart"/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zabedu</w:t>
      </w:r>
      <w:proofErr w:type="spellEnd"/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eastAsia="ar-SA"/>
        </w:rPr>
        <w:t>.</w:t>
      </w:r>
      <w:proofErr w:type="spellStart"/>
      <w:r w:rsidRPr="002A4EE2">
        <w:rPr>
          <w:rFonts w:ascii="Times New Roman" w:hAnsi="Times New Roman" w:cs="Times New Roman"/>
          <w:color w:val="0000CC"/>
          <w:sz w:val="28"/>
          <w:szCs w:val="28"/>
          <w:u w:val="single"/>
          <w:lang w:val="en-US" w:eastAsia="ar-SA"/>
        </w:rPr>
        <w:t>ru</w:t>
      </w:r>
      <w:proofErr w:type="spellEnd"/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УМЦ «Арсенал Образования»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eastAsia="ar-SA"/>
        </w:rPr>
        <w:t>вебинары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  по вопросам методики обучения математике в 5-6 классах, </w:t>
      </w:r>
      <w:hyperlink r:id="rId7" w:history="1">
        <w:r w:rsidRPr="00065533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http://www.ars-edu.ru/vebinary/webinary-provodimie-sovmestno-s-izdatelstvom-mnemozina</w:t>
        </w:r>
      </w:hyperlink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Практика развивающего обучения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Сайт методической поддержки УМК «ПРО», </w:t>
      </w:r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www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ziimag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narod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23CD2" w:rsidRPr="00065533" w:rsidRDefault="00523CD2" w:rsidP="00065533">
      <w:pPr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655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ИОЦ Мнемозина.</w:t>
      </w:r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www</w:t>
      </w:r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mnemozina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065533">
        <w:rPr>
          <w:rFonts w:ascii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065533">
        <w:rPr>
          <w:rFonts w:ascii="Times New Roman" w:hAnsi="Times New Roman" w:cs="Times New Roman"/>
          <w:sz w:val="28"/>
          <w:szCs w:val="28"/>
          <w:lang w:eastAsia="ar-SA"/>
        </w:rPr>
        <w:t>/</w:t>
      </w:r>
    </w:p>
    <w:p w:rsidR="00523CD2" w:rsidRDefault="00523CD2" w:rsidP="007064F7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2A4EE2" w:rsidRDefault="00523CD2" w:rsidP="007064F7">
      <w:pPr>
        <w:tabs>
          <w:tab w:val="left" w:pos="3240"/>
        </w:tabs>
        <w:rPr>
          <w:rFonts w:ascii="Times New Roman" w:hAnsi="Times New Roman" w:cs="Times New Roman"/>
          <w:sz w:val="28"/>
          <w:szCs w:val="28"/>
          <w:lang w:eastAsia="ar-SA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Требования к кабинету математики</w:t>
      </w:r>
      <w:r w:rsidRPr="002A4EE2">
        <w:rPr>
          <w:rFonts w:ascii="Times New Roman" w:hAnsi="Times New Roman" w:cs="Times New Roman"/>
          <w:sz w:val="28"/>
          <w:szCs w:val="28"/>
          <w:lang w:eastAsia="ar-SA"/>
        </w:rPr>
        <w:t xml:space="preserve"> (после Блока 8)</w:t>
      </w:r>
    </w:p>
    <w:p w:rsidR="00523CD2" w:rsidRDefault="00523CD2" w:rsidP="007064F7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23CD2" w:rsidRPr="008755B7" w:rsidRDefault="00523CD2" w:rsidP="008755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Блок 8 «Планируемые результаты освоения учебных и междисциплинарных программ»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Формирование УУД: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EE2">
        <w:rPr>
          <w:rFonts w:ascii="Times New Roman" w:hAnsi="Times New Roman" w:cs="Times New Roman"/>
          <w:sz w:val="28"/>
          <w:szCs w:val="28"/>
        </w:rPr>
        <w:t>Выпускник получит возможность для формирования (когнитивные):</w:t>
      </w:r>
      <w:proofErr w:type="gramEnd"/>
    </w:p>
    <w:p w:rsidR="00523CD2" w:rsidRPr="002A4EE2" w:rsidRDefault="00523CD2" w:rsidP="002A4EE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Устойчивой учебно-познавательной мотивации и интереса к предмету;</w:t>
      </w:r>
    </w:p>
    <w:p w:rsidR="00523CD2" w:rsidRPr="002A4EE2" w:rsidRDefault="00523CD2" w:rsidP="002A4EE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Готовности к самообразованию и самовоспитанию;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Регулятивные</w:t>
      </w:r>
      <w:r w:rsidRPr="002A4EE2">
        <w:rPr>
          <w:rFonts w:ascii="Times New Roman" w:hAnsi="Times New Roman" w:cs="Times New Roman"/>
          <w:sz w:val="28"/>
          <w:szCs w:val="28"/>
        </w:rPr>
        <w:t>: 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Самостоятельно ставить новые учебные цели и задачи;</w:t>
      </w:r>
    </w:p>
    <w:p w:rsidR="00523CD2" w:rsidRPr="002A4EE2" w:rsidRDefault="00523CD2" w:rsidP="002A4E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При планировании достижения целей самостоятельно и адекватно учитывать условия и  средства их достижения;</w:t>
      </w:r>
    </w:p>
    <w:p w:rsidR="00523CD2" w:rsidRPr="002A4EE2" w:rsidRDefault="00523CD2" w:rsidP="002A4EE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lastRenderedPageBreak/>
        <w:t>Прилагать волевые усилия и преодолевать трудности и препятствия на пути достижения целей.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Коммуникативные УУД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действия;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действий;</w:t>
      </w:r>
    </w:p>
    <w:p w:rsidR="00523CD2" w:rsidRPr="002A4EE2" w:rsidRDefault="00523CD2" w:rsidP="002A4EE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Вступать в диалог, а также участвовать в коллективном обсуждении проблем.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EE2">
        <w:rPr>
          <w:rFonts w:ascii="Times New Roman" w:hAnsi="Times New Roman" w:cs="Times New Roman"/>
          <w:sz w:val="28"/>
          <w:szCs w:val="28"/>
          <w:u w:val="single"/>
        </w:rPr>
        <w:t>Познавательные</w:t>
      </w:r>
      <w:proofErr w:type="gramEnd"/>
      <w:r w:rsidRPr="002A4EE2">
        <w:rPr>
          <w:rFonts w:ascii="Times New Roman" w:hAnsi="Times New Roman" w:cs="Times New Roman"/>
          <w:sz w:val="28"/>
          <w:szCs w:val="28"/>
          <w:u w:val="single"/>
        </w:rPr>
        <w:t xml:space="preserve"> УУД</w:t>
      </w:r>
      <w:r w:rsidRPr="002A4EE2">
        <w:rPr>
          <w:rFonts w:ascii="Times New Roman" w:hAnsi="Times New Roman" w:cs="Times New Roman"/>
          <w:sz w:val="28"/>
          <w:szCs w:val="28"/>
        </w:rPr>
        <w:t>: (выпускник научится)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Основам реализации проектно-исследовательской деятельности;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Создавать и преобразовывать модели и схемы для решения задач;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523CD2" w:rsidRPr="002A4EE2" w:rsidRDefault="00523CD2" w:rsidP="002A4EE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Давать определения понятиям;</w:t>
      </w:r>
    </w:p>
    <w:p w:rsidR="00523CD2" w:rsidRPr="002A4EE2" w:rsidRDefault="00523CD2" w:rsidP="00B421C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Структурировать текст, включая умение выделять главное.</w:t>
      </w: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ИКТ-компетентности </w:t>
      </w:r>
      <w:proofErr w:type="gramStart"/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обучающихся</w:t>
      </w:r>
      <w:proofErr w:type="gramEnd"/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Создавать диаграммы в соответствии с решаемыми задачами;</w:t>
      </w:r>
    </w:p>
    <w:p w:rsidR="00523CD2" w:rsidRPr="002A4EE2" w:rsidRDefault="00523CD2" w:rsidP="002A4EE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Вводить результаты измерений и другие цифровые данные для их обработки;</w:t>
      </w:r>
    </w:p>
    <w:p w:rsidR="00523CD2" w:rsidRPr="002A4EE2" w:rsidRDefault="00523CD2" w:rsidP="002A4EE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Проектировать и организовывать свою индивидуальную и групповую деятельность, организовывать своё время с использованием ИКТ.</w:t>
      </w:r>
    </w:p>
    <w:p w:rsidR="00523CD2" w:rsidRPr="002A4EE2" w:rsidRDefault="00523CD2" w:rsidP="002A4EE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Основы учебно-исследовательской и проектной деятельности: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Распознавать и ставить вопросы, ответы на которые могут быть получены путём научного исследования;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Использовать такие математические методы и приёмы, как абстракция и идеализация, доказательство, доказательство от противного, </w:t>
      </w:r>
      <w:r w:rsidRPr="002A4EE2">
        <w:rPr>
          <w:rFonts w:ascii="Times New Roman" w:hAnsi="Times New Roman" w:cs="Times New Roman"/>
          <w:sz w:val="28"/>
          <w:szCs w:val="28"/>
        </w:rPr>
        <w:lastRenderedPageBreak/>
        <w:t xml:space="preserve">доказательство по аналогии, опровержение, </w:t>
      </w:r>
      <w:proofErr w:type="spellStart"/>
      <w:r w:rsidRPr="002A4EE2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Pr="002A4EE2">
        <w:rPr>
          <w:rFonts w:ascii="Times New Roman" w:hAnsi="Times New Roman" w:cs="Times New Roman"/>
          <w:sz w:val="28"/>
          <w:szCs w:val="28"/>
        </w:rPr>
        <w:t>, построение и использование алгоритма;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Ясно, точно и логично излагать свою точку зрения, использовать языковые средства, адекватные обсуждаемой проблеме;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Отличать факты от суждений, мнений и оценок;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Видеть и комментировать связь научного знания и ценностных установок;</w:t>
      </w:r>
    </w:p>
    <w:p w:rsidR="00523CD2" w:rsidRPr="002A4EE2" w:rsidRDefault="00523CD2" w:rsidP="002A4EE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Осознавать свою ответственность за достоверность полученных знаний, за качество выполненного проекта.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Стратегия смыслового чтения и работа с текстом: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 xml:space="preserve">Работа с текстом: поиск информации и понимание </w:t>
      </w:r>
      <w:proofErr w:type="gramStart"/>
      <w:r w:rsidRPr="002A4EE2">
        <w:rPr>
          <w:rFonts w:ascii="Times New Roman" w:hAnsi="Times New Roman" w:cs="Times New Roman"/>
          <w:sz w:val="28"/>
          <w:szCs w:val="28"/>
          <w:u w:val="single"/>
        </w:rPr>
        <w:t>прочитанного</w:t>
      </w:r>
      <w:proofErr w:type="gramEnd"/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Находить в тексте требуемую информацию;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Решать учебно-познавательные и учебно-практические задачи, требующие полного и критического понимания текста: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 ставить перед собой цель чтения, направляя внимание на полезную в данный момент информацию;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-выделять главную и избыточную информацию.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Работа с текстом: преобразование и интерпретация информации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Преобразовывать текст, используя новые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523CD2" w:rsidRPr="002A4EE2" w:rsidRDefault="00523CD2" w:rsidP="002A4EE2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Делать выводы из сформулированных посылок.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  <w:u w:val="single"/>
        </w:rPr>
        <w:t>Работа с текстом: оценка информации</w:t>
      </w:r>
      <w:r w:rsidRPr="002A4EE2">
        <w:rPr>
          <w:rFonts w:ascii="Times New Roman" w:hAnsi="Times New Roman" w:cs="Times New Roman"/>
          <w:sz w:val="28"/>
          <w:szCs w:val="28"/>
        </w:rPr>
        <w:t>:</w:t>
      </w:r>
    </w:p>
    <w:p w:rsidR="00523CD2" w:rsidRPr="002A4EE2" w:rsidRDefault="00523CD2" w:rsidP="002A4EE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523CD2" w:rsidRPr="002A4EE2" w:rsidRDefault="00523CD2" w:rsidP="002A4EE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Использовать полученный опыт восприятия информационных объектов для обогащения чувственного опыта.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</w:rPr>
      </w:pPr>
    </w:p>
    <w:p w:rsidR="00523CD2" w:rsidRPr="002A4EE2" w:rsidRDefault="00523CD2" w:rsidP="0035395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 по математике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Натуральные числа. Дроби. Рациональные числа</w:t>
      </w:r>
      <w:r w:rsidRPr="002A4EE2">
        <w:rPr>
          <w:rFonts w:ascii="Times New Roman" w:hAnsi="Times New Roman" w:cs="Times New Roman"/>
          <w:sz w:val="28"/>
          <w:szCs w:val="28"/>
        </w:rPr>
        <w:t>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Понимать особенности десятичной системы счисления;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Оперировать понятиями, связанными с делимостью натуральных чисел;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Выражать числа в эквивалентных формах, выбирая наиболее </w:t>
      </w:r>
      <w:proofErr w:type="gramStart"/>
      <w:r w:rsidRPr="002A4EE2">
        <w:rPr>
          <w:rFonts w:ascii="Times New Roman" w:hAnsi="Times New Roman" w:cs="Times New Roman"/>
          <w:sz w:val="28"/>
          <w:szCs w:val="28"/>
        </w:rPr>
        <w:t>подходящую</w:t>
      </w:r>
      <w:proofErr w:type="gramEnd"/>
      <w:r w:rsidRPr="002A4EE2">
        <w:rPr>
          <w:rFonts w:ascii="Times New Roman" w:hAnsi="Times New Roman" w:cs="Times New Roman"/>
          <w:sz w:val="28"/>
          <w:szCs w:val="28"/>
        </w:rPr>
        <w:t xml:space="preserve"> в зависимости от конкретной ситуации;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Сравнивать и упорядочивать рациональные числа;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Использовать понятия и умения, связанные с пропорциональностью величин, процентами, в ходе решения математических задач из смежных предметов, выполнять несложные математические расчеты.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-познакомиться с позиционными системами счисления с основаниями, отличными от 10;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-углубить и развить представления о натуральных числах и свойствах делимости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оперировать понятиями «числовое выражение»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 xml:space="preserve">Выпускник получит возможность: 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-научиться выполнять преобразования целых буквенных выражений, применяя законы арифметических действий; 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Комбинаторика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Выпускник научится 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решать комбинаторные задачи на нахождение числа объектов или комбинаций.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Наглядная геометрия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lastRenderedPageBreak/>
        <w:t>распознавать на чертежах, рисунках, моделях и в окружающем мире плоские и пространственные геометрические фигуры;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распознавать развёртки куба, прямоугольного параллелепипеда;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строить развёртки куба и прямоугольного параллелепипеда;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определять по линейным размерам развёртки фигуры линейные размеры самой фигуры, и наоборот;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вычислять объём прямоугольного параллелепипеда.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523CD2" w:rsidRPr="002A4EE2" w:rsidRDefault="00523CD2" w:rsidP="002A4EE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находить значения длин линейных элементов ф</w:t>
      </w:r>
      <w:r>
        <w:rPr>
          <w:rFonts w:ascii="Times New Roman" w:hAnsi="Times New Roman" w:cs="Times New Roman"/>
          <w:sz w:val="28"/>
          <w:szCs w:val="28"/>
        </w:rPr>
        <w:t>игур, градусную меру углов от 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до 180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2A4EE2">
        <w:rPr>
          <w:rFonts w:ascii="Times New Roman" w:hAnsi="Times New Roman" w:cs="Times New Roman"/>
          <w:sz w:val="28"/>
          <w:szCs w:val="28"/>
        </w:rPr>
        <w:t>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-научиться вычислять объёмы пространственных геометрических фигур, составленных из прямоугольных параллелепипедов;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-углубить и развить представления о пространственных геометрических фигурах;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-научиться применять понятие развёртки для выполнения практических расчётов.</w:t>
      </w:r>
    </w:p>
    <w:p w:rsidR="00523CD2" w:rsidRPr="002A4EE2" w:rsidRDefault="00523CD2" w:rsidP="002A4E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b/>
          <w:bCs/>
          <w:sz w:val="28"/>
          <w:szCs w:val="28"/>
        </w:rPr>
        <w:t>Измерения, приближения, оценки.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523CD2" w:rsidRPr="002A4EE2" w:rsidRDefault="00523CD2" w:rsidP="002A4EE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4EE2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523CD2" w:rsidRPr="002A4EE2" w:rsidRDefault="00523CD2" w:rsidP="002A4EE2">
      <w:pPr>
        <w:jc w:val="both"/>
        <w:rPr>
          <w:rFonts w:ascii="Times New Roman" w:hAnsi="Times New Roman" w:cs="Times New Roman"/>
          <w:sz w:val="28"/>
          <w:szCs w:val="28"/>
        </w:rPr>
      </w:pPr>
      <w:r w:rsidRPr="002A4EE2">
        <w:rPr>
          <w:rFonts w:ascii="Times New Roman" w:hAnsi="Times New Roman" w:cs="Times New Roman"/>
          <w:sz w:val="28"/>
          <w:szCs w:val="28"/>
        </w:rPr>
        <w:t xml:space="preserve">-понять, что числовые данные, которые используются для характеристики объектов окружающего мира, являются преимущественно </w:t>
      </w:r>
      <w:proofErr w:type="gramStart"/>
      <w:r w:rsidRPr="002A4EE2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523CD2" w:rsidRDefault="00523CD2" w:rsidP="007B450E">
      <w:pPr>
        <w:rPr>
          <w:sz w:val="28"/>
          <w:szCs w:val="28"/>
        </w:rPr>
      </w:pPr>
    </w:p>
    <w:p w:rsidR="00523CD2" w:rsidRPr="00B61BCE" w:rsidRDefault="00523CD2" w:rsidP="002A4E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sz w:val="28"/>
          <w:szCs w:val="28"/>
        </w:rPr>
        <w:t>Требования к кабинету математики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Санитарно-гигиенические требования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1.1. Естественное и искусственное освещение кабинета должно быть обеспечено в соответствии с требованием СанПиН 2.4.2.2821-10 к естественному и искусственному освещению.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1.2. Ориентация окон учебных помещений должна быть на южную, восточную или юго-восточную стороны горизонта.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1.3. В помещении должно быть боковое левостороннее освещение. При двухстороннем освещении при глубине помещения кабинета более 6 м обязательно устройство правостороннего подсвета, высота которого должна быть не менее 2.2 м от пола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1.4. Запрещается загромождение световых проемов (с внутренней и внешней стороны) оборудованием или другими предметами.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Светопроемы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 xml:space="preserve"> кабинета должны быть оборудованы регулируемыми солнцезащитными устройствами типа жалюзи, тканевыми шторами светлых тонов, сочетающихся с цветом стен и мебели.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1.5. Уровень освещенности кабинета должен соответствовать норме от 300 до 500 ЛК.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1.6. Классная доска, не обладающая собственным свечением, оборудуется местным освещением – софитами, предназначенными для освещения классных досок. Светильники должны размещаться выше верхнего края доски на 0,3 м и на 0,6 м в сторону класса перед доской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1.7. Окраска помещения в зависимости от ориентации должна быть выполнена в теплых или холодных тонах слабой насыщенности.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Помещения, обращенные на юг, окрашивают в холодные тона (гамма голубого, серого, зеленого цвета), а на север — в теплые тона (гамма желтого, розового цветов).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Не рекомендуется окраска в белый, темный и контрастные цвета (коричневый, ярко-синий, лиловый, черный, красный, малиновый).</w:t>
      </w:r>
      <w:proofErr w:type="gramEnd"/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1.8. Полы должны быть без щелей и иметь покрытие дощатое, паркетное или линолеум на утепленной основе.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1.9. Стены кабинета должны быть гладкими, допускающими их уборку влажным способом. Оконные рамы и двери окрашивают в белый цвет. Коэффициент светового отражения стен должен быть в пределах 0,5-0.6, потолка-0,7-0,8, пола-0, 3-0,5.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1.10. Естественная вентиляция должна осуществляться с помощью фрамуг или форточек, имеющих площадь не менее 1/50 площади пола и обеспечивающих трехкратный обмен воздуха. Фрамуги и форточки должны быть снабжены удобными для закрывания и открывания приспособлениями.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1.11. Электроснабжение кабинета должно быть выполнено в соответствии с требованиями ГОСТ 28139-89 и ПУЭ.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Требования к комплекту мебели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2.1. Кабинет должен быть оснащен определенным комплектом специализированной мебели, отвечающей требованиям ГОСТ 22046-89, имеющей сертификат соответствия технической документации и гигиенический сертификат.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Кабинет должен иметь мебель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>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организации рабочего места учителя;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организации рабочих мест обучающихся;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для рационального размещения и хранения средств обучения;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для организации использования аппаратуры.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2.2. Мебель для организации рабочего места учителя: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стол для учителя (по ГОСТ 18313-93)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стул для учителя;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классная доска.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2.3. Мебель для организации рабочих мест обучающихся включает двухместные или одноместные столы (по ГОСТ 11015-93) и стулья ученические (по ГОСТ 11016-93) разных ростовых групп (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3,4,5,6)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2.4. Мебель для рационального размещения и хранения учебного оборудования должна включать секционные комбинированные шкафы (по ГОСТ 18666-95). Шкаф должен состоять из следующих секций: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(с цоколем) с глухими дверками — 2-6 шт.;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(устанавливается на нижнюю) с остекленными дверками — 2-6 шт.;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(устанавливается на остекленную) с глухими дверками — 2-6 шт.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Количество секций определяется площадью кабинета, наличием лаборантского помещения.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2.5. Для хранения и установки в рабочем положении проекционной аппаратуры следует использовать специальные тумбы, шкафы-подставки или тележки.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3. </w:t>
      </w: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 к оснащению кабинета аппаратурой и приспособлениями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3.1. 3.1. В кабинете должны быть постоянно размещены компьютер с колонками и мультимедийный проектор.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3.2. Для подключения проекционной аппаратуры и других технических средств обучения в классе должно предусматриваться не менее 3-х штепсельных розеток: одна — у классной доски, другая — на противоположной от доски стене, третья — на стене противоположной окнам.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3.3. Для проекции транспарантов, опытов, моделей необходим экран.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Требования к помещениям кабинета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4.1. Для определения необходимого количества кабинетов математики в школе необходимо произвести подсчет числа уроков математики за одну неделю во всех классах (для которых создаются кабинеты) и полученное число разделить на 30. Частное укажет количество кабинетов математики. Если в результате деления получится остаток, то для определения количества кабинетов надо частное увеличить на 1.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4.2. Целесообразно разместить все кабинеты математики на одном этаже, что позволит перевозить на передвижной тележке необходимую аппаратуру (ТОО) из кабинета в кабинет, а в смежной с кабинетами рекреации создать математический уголок, оснащенный специальными стендами с математическими газетами, викторинами и т.п.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4.3. Рекомендуется следующая организация кабинетов математики: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(ы) для 4-6 классов;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(ы) для 7-9 классов;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кабинет (ы) для 10-11 классов;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4.4. Площадь кабинета должна быть не менее 50 м² при ширине не менее 6 м. Если в кабинете должны быть размещены ПЭВМ, то на одну ПЭВМ должна быть учтена дополнительная площадь 6 м² при высоте потолка не менее 4 м.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4.5. Ученические столы рекомендуется ставить в три ряда. Допускается двухрядная и однорядная расстановка столов. Рекомендуемое расстояние между столами в ряду — 0,6-0,7 м, между рядами столов и боковыми стенами помещения — 0,5-0,7 м. От первых столов до передней стены — 2,6-</w:t>
      </w:r>
      <w:r w:rsidRPr="00B61BCE">
        <w:rPr>
          <w:rFonts w:ascii="Times New Roman" w:hAnsi="Times New Roman" w:cs="Times New Roman"/>
          <w:sz w:val="28"/>
          <w:szCs w:val="28"/>
        </w:rPr>
        <w:lastRenderedPageBreak/>
        <w:t>2,7 м. Наибольшая удаленность последнего места обучающихся от классной доски — 8,6 м. Для размещения ПЭВМ рекомендуется использовать последние столы.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4.6. Рекомендуется использовать типовую планировку кабинета: на передней стене справа от входной двери — классная доска, напротив двери ближе к окну — стол учителя, слева — ряды рабочих мест обучающихся.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4.7. Вдоль задней стены должен быть установлен комбинированный секционный шкаф для хранения учебного оборудования (8-ми или 18-ти-секционный в зависимости от площади классного помещения).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4.8. Боковая стена (противоположная окнам) используется для постоянной и временной экспозиции.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Оснащение кабинета учебным оборудованием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Кабинеты математики должны быть оснащены комплектом средств обучения, выпускаемых промышленностью, в соответствии с действующими “Перечнем учебного оборудования по математике для общеобразовательных учреждений России“, утвержденными Министерством образования Российской Федерации.</w:t>
      </w:r>
      <w:proofErr w:type="gramEnd"/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5.2. Учебное оборудование по математике включает следующие виды: модели, таблицы, раздаточный материал, диапозитивы и диафильмы, транспаранты для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графопроектора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>, звуковые пособия (пластинки, лазерные диски, магнитофонные записи, видеозаписи, компьютерные программы, чертежные принадлежности для работы на классной доске).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5.3. Допускается оснащать кабинет средствами обучения, изготовленными в порядке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самооборудования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 xml:space="preserve"> учителем, обучающимися, родителями и работниками шествующих над школой предприятий и учреждений.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5.4. В кабинете математики должен быть полный комплект учебных книг для курса математики по программе данного типа учебного заведения.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5.5. В кабинете необходимо предусмотреть достаточный комплект методической литературы для учителя, включающий методический журнал “Математика в школе», специальную методическую литературу, программы обучения математике в данном учебном заведении, справочную литературу, образовательный стандарт по математике.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5.6. В кабинете должны быть картотеки справочной литературы, методической литературы для учителя, для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>, тематическая картотека, содержащая индивидуальные, групповые задания для обучающихся.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5.7. В кабинете должна быть предусмотрена инвентарная книга с перечислением в ней имеющегося оборудования, мебели, приспособлений с указанием их инвентарного номера.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5.8. В кабинете должен быть набор лучших письменных контрольных и экзаменационных работ, выполненных обучающимися.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 Требования к организации рабочих мест учителя и обучающихся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6.1. В состав рабочего места учителя входят стол и стул для учителя, классная доска, экран.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6.2. Для кабинета рекомендуется использовать классную доску с пятью рабочими поверхностями, состоящую из основного щита и двух откидных. </w:t>
      </w:r>
      <w:r w:rsidRPr="00B61BCE">
        <w:rPr>
          <w:rFonts w:ascii="Times New Roman" w:hAnsi="Times New Roman" w:cs="Times New Roman"/>
          <w:sz w:val="28"/>
          <w:szCs w:val="28"/>
        </w:rPr>
        <w:lastRenderedPageBreak/>
        <w:t xml:space="preserve">Размер основного щита: 1500×1000 мм, откидных 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титов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>: 750×1000 мм. Эти доски должны иметь магнитную поверхность.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6.3. Доски или панели над ними должны быть снабжены держателями для закрепления таблиц.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 xml:space="preserve">6.4. Для рациональной организации рабочего места 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 xml:space="preserve"> должны быть соблюдены следующие условия: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достаточная рабочая поверхность для письма, чтения и других видов самостоятельных работ;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удобное размещение оборудования, используемого на уроке;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соответствие стола и стула антропометрическим данным для сохранения удобной рабочей позы обучающегося;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необходимый уровень освещенности на рабочей поверхности стола (300 лк).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6.5. Для организации рабочих мест обучающихся предназначены одноместные или двухместные ученические столы (по ГОСТ 11015-93) в комплекте со стульями (по ГОСТ 11016-93) разных ростовых гру</w:t>
      </w:r>
      <w:proofErr w:type="gramStart"/>
      <w:r w:rsidRPr="00B61BCE">
        <w:rPr>
          <w:rFonts w:ascii="Times New Roman" w:hAnsi="Times New Roman" w:cs="Times New Roman"/>
          <w:sz w:val="28"/>
          <w:szCs w:val="28"/>
        </w:rPr>
        <w:t>пп с цв</w:t>
      </w:r>
      <w:proofErr w:type="gramEnd"/>
      <w:r w:rsidRPr="00B61BCE">
        <w:rPr>
          <w:rFonts w:ascii="Times New Roman" w:hAnsi="Times New Roman" w:cs="Times New Roman"/>
          <w:sz w:val="28"/>
          <w:szCs w:val="28"/>
        </w:rPr>
        <w:t>етовой маркировкой.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9"/>
        <w:gridCol w:w="1869"/>
        <w:gridCol w:w="1869"/>
        <w:gridCol w:w="1869"/>
        <w:gridCol w:w="1869"/>
      </w:tblGrid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Группа мебели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 xml:space="preserve">Высота переднего края сиденья стула, </w:t>
            </w:r>
            <w:proofErr w:type="gramStart"/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 xml:space="preserve">Группа роста, </w:t>
            </w:r>
            <w:proofErr w:type="gramStart"/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Цвет маркировки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 xml:space="preserve">Высота стола, </w:t>
            </w:r>
            <w:proofErr w:type="gramStart"/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1460 до 1600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1600 до 1750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523CD2" w:rsidRPr="00451306"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1750 до 1800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</w:p>
        </w:tc>
        <w:tc>
          <w:tcPr>
            <w:tcW w:w="1869" w:type="dxa"/>
          </w:tcPr>
          <w:p w:rsidR="00523CD2" w:rsidRPr="00451306" w:rsidRDefault="00523CD2" w:rsidP="00451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06"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</w:tr>
    </w:tbl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6.6. Рабочая поверхность стола должна быть отделана декоративным пластиком, либо сохранен натуральный цвет древесины с защитным покрытием.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Требования к размещению и хранению оборудования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7.1. Система размещения и хранения учебного оборудования должна обеспечивать: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сохранность средств обучения;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постоянное место, удобное для извлечения и возврата изделия; закрепление места за данным видом учебного оборудования на основе частоты использования на уроках;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— быстрое проведение учета и контроля для замены вышедших из строя изделий новыми.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Основной принцип размещения и хранения учебного оборудования — по видам учебного оборудования, с учетом частоты использования данного учебного оборудования и правил безопасности.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7.2. Учебное оборудование должно размещаться так, чтобы вместимость шкафов и других приспособлений была максимально использована при соблюдении перечисленных выше требований.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7.3. Модели геометрических фигур целесообразно разместить в остекленных секциях шкафов.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7.4. Серии таблиц по выбору учителя можно наклеить на картон. В таком виде их хранят в специальных секциях для таблиц комбинированных шкафов или ящиках-</w:t>
      </w:r>
      <w:proofErr w:type="spellStart"/>
      <w:r w:rsidRPr="00B61BCE">
        <w:rPr>
          <w:rFonts w:ascii="Times New Roman" w:hAnsi="Times New Roman" w:cs="Times New Roman"/>
          <w:sz w:val="28"/>
          <w:szCs w:val="28"/>
        </w:rPr>
        <w:t>табличниках</w:t>
      </w:r>
      <w:proofErr w:type="spellEnd"/>
      <w:r w:rsidRPr="00B61BCE">
        <w:rPr>
          <w:rFonts w:ascii="Times New Roman" w:hAnsi="Times New Roman" w:cs="Times New Roman"/>
          <w:sz w:val="28"/>
          <w:szCs w:val="28"/>
        </w:rPr>
        <w:t>, размещенных под классной доской или установленных отдельно. Таблицы размещают в секциях и ящиках по классам и темам с указанием списка и номера таблиц для облегчения поиска нужных таблиц.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7.5. Из экранных пособий в кабинете математики должны находиться диафильмы, диапозитивы, транспаранты. Их хранят в промышленных упаковках: диапозитивы — в картонных коробках, желательно в одном ящике; диафильмы — в пластмассовых коробках, в специально изготовленных гнездах-укладках из дерева или пенопласта; транспаранты — в полиэтиленовых пакетах. Экранные пособия хранят в секциях с глухими дверками.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7.6. Для хранения проекционной аппаратуры предназначена специальная секция комбинированного шкафа. При отсутствии такой секции аппаратуру хранят в секциях с глухими дверками, разместив съемные полки в них на нужной высоте. Для использования на уроке аппаратуру размещают на специальной передвижной тележке у задней стены лаборатории.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 Требования к оформлению интерьера кабинета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8.1. Интерьер кабинета математики должен отвечать особенностям преподавания предмета. Оформление экспонируемых материалов должно гармонично сочетаться с окраской стен, цветом и отделкой мебели.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8.2. В кабинетах следует экспонировать материалы, которые используются повседневно или в течение ряда уроков. Различают материалы постоянного и сменного экспонирования. Не следует перегружать интерьер кабинета, все экспонируемые материалы должны быть функционально значимы и видны с каждого рабочего места: текст и рисунки должны быть достаточно крупными.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8.3. Постоянную экспозицию составляют портреты ученых-математиков, таблицы, справочные и другие материалы, которые применяются почти на каждом уроке.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8.4. К сменной экспозиции относятся инструктивные материалы и таблицы, необходимые при изучении определенной темы.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8.5. Для размещения экспозиции используют специальные экспозиционные щиты, которые закрепляют на боковой стене, противоположной стене с оконными проемами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Правила пожарной безопасности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9.1 . Расстановка мебели и оборудования в классах, кабинетах не должна препятствовать эвакуации людей и подходу к средствам пожаротушения, наличие инструкции по пожарной безопасности.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9.2. Не допускается устанавливать на  окнах несъемные металлические решетки, загромождать  и закладывать кирпичом оконные проемы.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61B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Запрещается: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9.3. Применять для целей отопления нестандартные (самодельные) нагревательные устройства.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lastRenderedPageBreak/>
        <w:t>9.4. Использовать электроплитки, кипятильники, электрочайники, газовые плиты и т.п. для приготовления пищи и трудового обучения (за исключением специально оборудованных помещений).</w:t>
      </w:r>
    </w:p>
    <w:p w:rsidR="00523CD2" w:rsidRPr="00B61BCE" w:rsidRDefault="00523CD2" w:rsidP="002A4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BCE">
        <w:rPr>
          <w:rFonts w:ascii="Times New Roman" w:hAnsi="Times New Roman" w:cs="Times New Roman"/>
          <w:sz w:val="28"/>
          <w:szCs w:val="28"/>
        </w:rPr>
        <w:t>9.5.Оставлять без присмотра включенные в сеть счетные и пишущие машинки, персональные компьютеры, радиоприемники, телевизоры и другие электроприборы.</w:t>
      </w:r>
    </w:p>
    <w:p w:rsidR="00523CD2" w:rsidRPr="007064F7" w:rsidRDefault="00523CD2" w:rsidP="002A4EE2">
      <w:pPr>
        <w:tabs>
          <w:tab w:val="left" w:pos="3240"/>
        </w:tabs>
        <w:rPr>
          <w:rFonts w:ascii="Times New Roman" w:hAnsi="Times New Roman" w:cs="Times New Roman"/>
          <w:b/>
          <w:bCs/>
          <w:sz w:val="28"/>
          <w:szCs w:val="28"/>
          <w:lang w:eastAsia="ar-SA"/>
        </w:rPr>
        <w:sectPr w:rsidR="00523CD2" w:rsidRPr="007064F7">
          <w:pgSz w:w="11906" w:h="16838"/>
          <w:pgMar w:top="540" w:right="850" w:bottom="863" w:left="1701" w:header="720" w:footer="720" w:gutter="0"/>
          <w:cols w:space="720"/>
          <w:docGrid w:linePitch="360"/>
        </w:sectPr>
      </w:pPr>
    </w:p>
    <w:p w:rsidR="00523CD2" w:rsidRPr="007064F7" w:rsidRDefault="00523CD2" w:rsidP="002A4EE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D2" w:rsidRDefault="00523CD2" w:rsidP="007B450E"/>
    <w:sectPr w:rsidR="00523CD2" w:rsidSect="00BB4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0D5E80"/>
    <w:multiLevelType w:val="hybridMultilevel"/>
    <w:tmpl w:val="59AA2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E271086"/>
    <w:multiLevelType w:val="hybridMultilevel"/>
    <w:tmpl w:val="1F7A108C"/>
    <w:lvl w:ilvl="0" w:tplc="111E0F10">
      <w:start w:val="1"/>
      <w:numFmt w:val="decimal"/>
      <w:lvlText w:val="%1."/>
      <w:lvlJc w:val="left"/>
      <w:pPr>
        <w:tabs>
          <w:tab w:val="num" w:pos="720"/>
        </w:tabs>
        <w:ind w:left="510" w:hanging="4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644A7"/>
    <w:multiLevelType w:val="hybridMultilevel"/>
    <w:tmpl w:val="0DC81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CA3816"/>
    <w:multiLevelType w:val="hybridMultilevel"/>
    <w:tmpl w:val="7C76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1B4ECA"/>
    <w:multiLevelType w:val="hybridMultilevel"/>
    <w:tmpl w:val="C21E8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24756398"/>
    <w:multiLevelType w:val="hybridMultilevel"/>
    <w:tmpl w:val="02CE1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88F10E6"/>
    <w:multiLevelType w:val="hybridMultilevel"/>
    <w:tmpl w:val="029C5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201B16"/>
    <w:multiLevelType w:val="hybridMultilevel"/>
    <w:tmpl w:val="935E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89D6C5F"/>
    <w:multiLevelType w:val="hybridMultilevel"/>
    <w:tmpl w:val="B06EE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AAD0206"/>
    <w:multiLevelType w:val="hybridMultilevel"/>
    <w:tmpl w:val="C4546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87495"/>
    <w:multiLevelType w:val="hybridMultilevel"/>
    <w:tmpl w:val="B64ACACA"/>
    <w:lvl w:ilvl="0" w:tplc="68587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A44EA4"/>
    <w:multiLevelType w:val="hybridMultilevel"/>
    <w:tmpl w:val="67B29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E0A4EDE"/>
    <w:multiLevelType w:val="hybridMultilevel"/>
    <w:tmpl w:val="BD5A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2697403"/>
    <w:multiLevelType w:val="hybridMultilevel"/>
    <w:tmpl w:val="AC60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89A038B"/>
    <w:multiLevelType w:val="hybridMultilevel"/>
    <w:tmpl w:val="284437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14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13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471"/>
    <w:rsid w:val="00000CA3"/>
    <w:rsid w:val="00030B8C"/>
    <w:rsid w:val="000375E9"/>
    <w:rsid w:val="00065533"/>
    <w:rsid w:val="000735EF"/>
    <w:rsid w:val="001668C2"/>
    <w:rsid w:val="001F2435"/>
    <w:rsid w:val="002A4EE2"/>
    <w:rsid w:val="002C660A"/>
    <w:rsid w:val="00353950"/>
    <w:rsid w:val="00364D83"/>
    <w:rsid w:val="003B3FBC"/>
    <w:rsid w:val="00451306"/>
    <w:rsid w:val="004C1FEE"/>
    <w:rsid w:val="00523CD2"/>
    <w:rsid w:val="005916A0"/>
    <w:rsid w:val="005C4BB3"/>
    <w:rsid w:val="0062248F"/>
    <w:rsid w:val="00685B97"/>
    <w:rsid w:val="006A1028"/>
    <w:rsid w:val="007064F7"/>
    <w:rsid w:val="00712D2D"/>
    <w:rsid w:val="007B450E"/>
    <w:rsid w:val="007D33D6"/>
    <w:rsid w:val="007E3B32"/>
    <w:rsid w:val="008755B7"/>
    <w:rsid w:val="008A3B03"/>
    <w:rsid w:val="009068B1"/>
    <w:rsid w:val="0092040D"/>
    <w:rsid w:val="00920C70"/>
    <w:rsid w:val="00950106"/>
    <w:rsid w:val="00990471"/>
    <w:rsid w:val="00A6581C"/>
    <w:rsid w:val="00AE2961"/>
    <w:rsid w:val="00B421CE"/>
    <w:rsid w:val="00B541BF"/>
    <w:rsid w:val="00B61BCE"/>
    <w:rsid w:val="00B96F4E"/>
    <w:rsid w:val="00BB48D2"/>
    <w:rsid w:val="00C415B2"/>
    <w:rsid w:val="00C47B2D"/>
    <w:rsid w:val="00CE1810"/>
    <w:rsid w:val="00D26459"/>
    <w:rsid w:val="00DE7486"/>
    <w:rsid w:val="00E41539"/>
    <w:rsid w:val="00E77799"/>
    <w:rsid w:val="00F1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0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B450E"/>
    <w:pPr>
      <w:ind w:left="720"/>
    </w:pPr>
  </w:style>
  <w:style w:type="table" w:styleId="a4">
    <w:name w:val="Table Grid"/>
    <w:basedOn w:val="a1"/>
    <w:uiPriority w:val="99"/>
    <w:rsid w:val="00B61BC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5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rs-edu.ru/vebinary/webinary-provodimie-sovmestno-s-izdatelstvom-mnemoz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5019</Words>
  <Characters>28611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23</cp:revision>
  <dcterms:created xsi:type="dcterms:W3CDTF">2015-03-15T05:26:00Z</dcterms:created>
  <dcterms:modified xsi:type="dcterms:W3CDTF">2020-09-14T11:45:00Z</dcterms:modified>
</cp:coreProperties>
</file>